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63D2" w14:textId="77777777" w:rsidR="0000284C" w:rsidRPr="00987C48" w:rsidRDefault="0000284C" w:rsidP="00987C48">
      <w:pPr>
        <w:keepNext/>
        <w:spacing w:before="180"/>
        <w:jc w:val="center"/>
        <w:outlineLvl w:val="2"/>
        <w:rPr>
          <w:rFonts w:ascii="Arial" w:eastAsia="Times New Roman" w:hAnsi="Arial" w:cs="Arial"/>
          <w:color w:val="007BBF"/>
          <w:lang w:eastAsia="en-AU"/>
        </w:rPr>
      </w:pPr>
      <w:r w:rsidRPr="00687296">
        <w:rPr>
          <w:noProof/>
          <w:lang w:val="en-US"/>
        </w:rPr>
        <w:drawing>
          <wp:inline distT="0" distB="0" distL="0" distR="0" wp14:anchorId="3E77000D" wp14:editId="7649C717">
            <wp:extent cx="3002503" cy="755449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03" cy="75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8593D" w14:textId="77777777" w:rsidR="00987C48" w:rsidRDefault="00987C48" w:rsidP="00987C48">
      <w:pPr>
        <w:keepNext/>
        <w:spacing w:before="180"/>
        <w:jc w:val="center"/>
        <w:outlineLvl w:val="2"/>
        <w:rPr>
          <w:rFonts w:eastAsia="Times New Roman" w:cs="Arial"/>
          <w:b/>
          <w:sz w:val="24"/>
          <w:szCs w:val="24"/>
          <w:u w:val="single"/>
          <w:lang w:eastAsia="en-AU"/>
        </w:rPr>
      </w:pPr>
    </w:p>
    <w:p w14:paraId="0D644D02" w14:textId="77777777" w:rsidR="001C690B" w:rsidRPr="00987C48" w:rsidRDefault="001C690B" w:rsidP="00987C48">
      <w:pPr>
        <w:keepNext/>
        <w:spacing w:before="180"/>
        <w:jc w:val="center"/>
        <w:outlineLvl w:val="2"/>
        <w:rPr>
          <w:rFonts w:eastAsia="Times New Roman" w:cs="Arial"/>
          <w:b/>
          <w:sz w:val="24"/>
          <w:szCs w:val="24"/>
          <w:u w:val="single"/>
          <w:lang w:eastAsia="en-AU"/>
        </w:rPr>
      </w:pPr>
      <w:r w:rsidRPr="00687296">
        <w:rPr>
          <w:rFonts w:eastAsia="Times New Roman" w:cs="Arial"/>
          <w:b/>
          <w:sz w:val="24"/>
          <w:szCs w:val="24"/>
          <w:u w:val="single"/>
          <w:lang w:eastAsia="en-AU"/>
        </w:rPr>
        <w:t>Up</w:t>
      </w:r>
      <w:r w:rsidR="0000284C" w:rsidRPr="00687296">
        <w:rPr>
          <w:rFonts w:eastAsia="Times New Roman" w:cs="Arial"/>
          <w:b/>
          <w:sz w:val="24"/>
          <w:szCs w:val="24"/>
          <w:u w:val="single"/>
          <w:lang w:eastAsia="en-AU"/>
        </w:rPr>
        <w:t>per Ferntree Gully Cricket Club (UFTGCC)</w:t>
      </w:r>
      <w:r w:rsidRPr="00687296">
        <w:rPr>
          <w:rFonts w:eastAsia="Times New Roman" w:cs="Arial"/>
          <w:b/>
          <w:sz w:val="24"/>
          <w:szCs w:val="24"/>
          <w:u w:val="single"/>
          <w:lang w:eastAsia="en-AU"/>
        </w:rPr>
        <w:t xml:space="preserve"> SunSmart Policy</w:t>
      </w:r>
    </w:p>
    <w:p w14:paraId="5BEB0304" w14:textId="77777777" w:rsidR="00987C48" w:rsidRDefault="00987C48" w:rsidP="001C690B">
      <w:pPr>
        <w:rPr>
          <w:rFonts w:eastAsia="Times New Roman" w:cs="Arial"/>
        </w:rPr>
      </w:pPr>
    </w:p>
    <w:p w14:paraId="61DFA09E" w14:textId="77777777" w:rsidR="001C690B" w:rsidRPr="00687296" w:rsidRDefault="001C690B" w:rsidP="001C690B">
      <w:pPr>
        <w:rPr>
          <w:rFonts w:eastAsia="Times New Roman" w:cs="Arial"/>
        </w:rPr>
      </w:pPr>
      <w:r w:rsidRPr="00687296">
        <w:rPr>
          <w:rFonts w:eastAsia="Times New Roman" w:cs="Arial"/>
        </w:rPr>
        <w:t xml:space="preserve">This policy applies to all </w:t>
      </w:r>
      <w:r w:rsidR="0000284C" w:rsidRPr="00687296">
        <w:rPr>
          <w:rFonts w:eastAsia="Times New Roman" w:cs="Arial"/>
        </w:rPr>
        <w:t>UFTGCC</w:t>
      </w:r>
      <w:r w:rsidRPr="00687296">
        <w:rPr>
          <w:rFonts w:eastAsia="Times New Roman" w:cs="Arial"/>
        </w:rPr>
        <w:t xml:space="preserve"> events on and off-site. </w:t>
      </w:r>
    </w:p>
    <w:p w14:paraId="5B21CA61" w14:textId="77777777" w:rsidR="001C690B" w:rsidRPr="00687296" w:rsidRDefault="001C690B" w:rsidP="00E218A5">
      <w:pPr>
        <w:pStyle w:val="ListParagraph"/>
        <w:numPr>
          <w:ilvl w:val="0"/>
          <w:numId w:val="12"/>
        </w:numPr>
        <w:rPr>
          <w:rFonts w:eastAsia="MS Mincho" w:cs="Arial"/>
          <w:b/>
          <w:sz w:val="22"/>
          <w:szCs w:val="22"/>
        </w:rPr>
      </w:pPr>
      <w:r w:rsidRPr="00687296">
        <w:rPr>
          <w:rFonts w:eastAsia="MS Mincho" w:cs="Arial"/>
          <w:b/>
          <w:sz w:val="22"/>
          <w:szCs w:val="22"/>
        </w:rPr>
        <w:t>Purpose</w:t>
      </w:r>
    </w:p>
    <w:p w14:paraId="3A5DC42E" w14:textId="77777777" w:rsidR="00E218A5" w:rsidRPr="00687296" w:rsidRDefault="00E218A5" w:rsidP="00E218A5">
      <w:pPr>
        <w:pStyle w:val="ListParagraph"/>
        <w:ind w:left="360"/>
        <w:rPr>
          <w:rFonts w:eastAsia="MS Mincho" w:cs="Arial"/>
          <w:b/>
          <w:sz w:val="22"/>
          <w:szCs w:val="22"/>
        </w:rPr>
      </w:pPr>
    </w:p>
    <w:p w14:paraId="3A3BE37D" w14:textId="77777777" w:rsidR="001C690B" w:rsidRPr="00687296" w:rsidRDefault="001C690B" w:rsidP="001C690B">
      <w:pPr>
        <w:rPr>
          <w:rFonts w:eastAsia="Times New Roman" w:cs="Arial"/>
        </w:rPr>
      </w:pPr>
      <w:r w:rsidRPr="00687296">
        <w:rPr>
          <w:rFonts w:eastAsia="Times New Roman" w:cs="Arial"/>
        </w:rPr>
        <w:t>This SunSmart policy provides guidelines to:</w:t>
      </w:r>
    </w:p>
    <w:p w14:paraId="269316E4" w14:textId="77777777" w:rsidR="001C690B" w:rsidRPr="00687296" w:rsidRDefault="001C690B" w:rsidP="001C690B">
      <w:pPr>
        <w:numPr>
          <w:ilvl w:val="0"/>
          <w:numId w:val="1"/>
        </w:numPr>
        <w:tabs>
          <w:tab w:val="clear" w:pos="360"/>
          <w:tab w:val="num" w:pos="0"/>
        </w:tabs>
        <w:spacing w:after="80" w:line="216" w:lineRule="auto"/>
        <w:rPr>
          <w:rFonts w:eastAsia="Times New Roman" w:cs="Arial"/>
        </w:rPr>
      </w:pPr>
      <w:r w:rsidRPr="00687296">
        <w:rPr>
          <w:rFonts w:eastAsia="Times New Roman" w:cs="Arial"/>
        </w:rPr>
        <w:t xml:space="preserve">ensure all players and officials are protected from over-exposure to UV radiation; </w:t>
      </w:r>
    </w:p>
    <w:p w14:paraId="73E1F28E" w14:textId="77777777" w:rsidR="001C690B" w:rsidRPr="00687296" w:rsidRDefault="001C690B" w:rsidP="001C690B">
      <w:pPr>
        <w:numPr>
          <w:ilvl w:val="0"/>
          <w:numId w:val="1"/>
        </w:numPr>
        <w:spacing w:after="80" w:line="216" w:lineRule="auto"/>
        <w:rPr>
          <w:rFonts w:eastAsia="Times New Roman" w:cs="Arial"/>
        </w:rPr>
      </w:pPr>
      <w:r w:rsidRPr="00687296">
        <w:rPr>
          <w:rFonts w:eastAsia="Times New Roman" w:cs="Arial"/>
        </w:rPr>
        <w:t>ensure the outdoor environment provides shade for players and officials;</w:t>
      </w:r>
    </w:p>
    <w:p w14:paraId="3E232799" w14:textId="77777777" w:rsidR="001C690B" w:rsidRPr="00687296" w:rsidRDefault="001C690B" w:rsidP="001C690B">
      <w:pPr>
        <w:numPr>
          <w:ilvl w:val="0"/>
          <w:numId w:val="1"/>
        </w:numPr>
        <w:spacing w:after="80" w:line="216" w:lineRule="auto"/>
        <w:rPr>
          <w:rFonts w:eastAsia="Times New Roman" w:cs="Arial"/>
        </w:rPr>
      </w:pPr>
      <w:r w:rsidRPr="00687296">
        <w:rPr>
          <w:rFonts w:eastAsia="Times New Roman" w:cs="Arial"/>
        </w:rPr>
        <w:t>ensure players and officials are encouraged and supported to develop independent sun protection skills to help them be responsible for their own sun protection;</w:t>
      </w:r>
    </w:p>
    <w:p w14:paraId="65B2F5B7" w14:textId="77777777" w:rsidR="001C690B" w:rsidRPr="00687296" w:rsidRDefault="001C690B" w:rsidP="001C690B">
      <w:pPr>
        <w:numPr>
          <w:ilvl w:val="0"/>
          <w:numId w:val="1"/>
        </w:numPr>
        <w:spacing w:after="80" w:line="216" w:lineRule="auto"/>
        <w:rPr>
          <w:rFonts w:eastAsia="Times New Roman" w:cs="Arial"/>
        </w:rPr>
      </w:pPr>
      <w:r w:rsidRPr="00687296">
        <w:rPr>
          <w:rFonts w:eastAsia="Times New Roman" w:cs="Arial"/>
        </w:rPr>
        <w:t>support duty of care requirements; and</w:t>
      </w:r>
    </w:p>
    <w:p w14:paraId="1D896538" w14:textId="77777777" w:rsidR="001C690B" w:rsidRPr="00687296" w:rsidRDefault="001C690B" w:rsidP="001C690B">
      <w:pPr>
        <w:numPr>
          <w:ilvl w:val="0"/>
          <w:numId w:val="1"/>
        </w:numPr>
        <w:spacing w:after="80" w:line="216" w:lineRule="auto"/>
        <w:rPr>
          <w:rFonts w:eastAsia="Times New Roman" w:cs="Arial"/>
        </w:rPr>
      </w:pPr>
      <w:r w:rsidRPr="00687296">
        <w:rPr>
          <w:rFonts w:eastAsia="Times New Roman" w:cs="Arial"/>
        </w:rPr>
        <w:t>support appropriate OHS strategies to minim</w:t>
      </w:r>
      <w:r w:rsidR="00E218A5" w:rsidRPr="00687296">
        <w:rPr>
          <w:rFonts w:eastAsia="Times New Roman" w:cs="Arial"/>
        </w:rPr>
        <w:t>ise UV risk and associated harm</w:t>
      </w:r>
      <w:r w:rsidRPr="00687296">
        <w:rPr>
          <w:rFonts w:eastAsia="Times New Roman" w:cs="Arial"/>
        </w:rPr>
        <w:t xml:space="preserve"> for players and officials.</w:t>
      </w:r>
    </w:p>
    <w:p w14:paraId="3AFCD2DC" w14:textId="77777777" w:rsidR="00E218A5" w:rsidRPr="00687296" w:rsidRDefault="00E218A5" w:rsidP="00E218A5">
      <w:pPr>
        <w:spacing w:after="80" w:line="216" w:lineRule="auto"/>
        <w:ind w:left="340"/>
        <w:rPr>
          <w:rFonts w:eastAsia="Times New Roman" w:cs="Arial"/>
        </w:rPr>
      </w:pPr>
    </w:p>
    <w:p w14:paraId="103220A2" w14:textId="77777777" w:rsidR="001C690B" w:rsidRPr="00687296" w:rsidRDefault="001C690B" w:rsidP="00E218A5">
      <w:pPr>
        <w:pStyle w:val="ListParagraph"/>
        <w:numPr>
          <w:ilvl w:val="0"/>
          <w:numId w:val="12"/>
        </w:numPr>
        <w:rPr>
          <w:rFonts w:eastAsia="MS Mincho" w:cs="Arial"/>
          <w:b/>
          <w:sz w:val="22"/>
          <w:szCs w:val="22"/>
        </w:rPr>
      </w:pPr>
      <w:r w:rsidRPr="00687296">
        <w:rPr>
          <w:rFonts w:eastAsia="MS Mincho" w:cs="Arial"/>
          <w:b/>
          <w:sz w:val="22"/>
          <w:szCs w:val="22"/>
        </w:rPr>
        <w:t>Background</w:t>
      </w:r>
    </w:p>
    <w:p w14:paraId="6E1AB11A" w14:textId="77777777" w:rsidR="00E218A5" w:rsidRPr="00687296" w:rsidRDefault="00E218A5" w:rsidP="00E218A5">
      <w:pPr>
        <w:pStyle w:val="ListParagraph"/>
        <w:ind w:left="360"/>
        <w:rPr>
          <w:rFonts w:eastAsia="MS Mincho" w:cs="Arial"/>
          <w:b/>
          <w:sz w:val="22"/>
          <w:szCs w:val="22"/>
        </w:rPr>
      </w:pPr>
    </w:p>
    <w:p w14:paraId="110932E0" w14:textId="77777777" w:rsidR="001C690B" w:rsidRPr="00687296" w:rsidRDefault="001C690B" w:rsidP="00E218A5">
      <w:pPr>
        <w:rPr>
          <w:rFonts w:eastAsia="Times New Roman" w:cs="Arial"/>
        </w:rPr>
      </w:pPr>
      <w:r w:rsidRPr="00687296">
        <w:rPr>
          <w:rFonts w:eastAsia="Times New Roman" w:cs="Arial"/>
        </w:rPr>
        <w:t xml:space="preserve">Too much </w:t>
      </w:r>
      <w:r w:rsidR="00E218A5" w:rsidRPr="00687296">
        <w:rPr>
          <w:rFonts w:eastAsia="Times New Roman" w:cs="Arial"/>
        </w:rPr>
        <w:t xml:space="preserve">sun (UV) exposure </w:t>
      </w:r>
      <w:r w:rsidRPr="00687296">
        <w:rPr>
          <w:rFonts w:eastAsia="Times New Roman" w:cs="Arial"/>
        </w:rPr>
        <w:t xml:space="preserve">can cause sunburn, skin and eye damage and skin cancer. </w:t>
      </w:r>
      <w:r w:rsidR="00E218A5" w:rsidRPr="00687296">
        <w:rPr>
          <w:rFonts w:eastAsia="Times New Roman" w:cs="Arial"/>
        </w:rPr>
        <w:t xml:space="preserve"> </w:t>
      </w:r>
      <w:r w:rsidRPr="00687296">
        <w:rPr>
          <w:rFonts w:eastAsia="Times New Roman" w:cs="Arial"/>
        </w:rPr>
        <w:t>UV damage accumulated during childhood and adolescence is strongly associated with an increased risk of skin cancer in later life.</w:t>
      </w:r>
    </w:p>
    <w:p w14:paraId="28F17BBD" w14:textId="77777777" w:rsidR="001C690B" w:rsidRPr="00687296" w:rsidRDefault="001C690B" w:rsidP="00E218A5">
      <w:pPr>
        <w:pStyle w:val="ListParagraph"/>
        <w:keepNext/>
        <w:numPr>
          <w:ilvl w:val="0"/>
          <w:numId w:val="12"/>
        </w:numPr>
        <w:outlineLvl w:val="1"/>
        <w:rPr>
          <w:rFonts w:eastAsia="MS Mincho" w:cs="Arial"/>
          <w:b/>
          <w:sz w:val="22"/>
          <w:szCs w:val="22"/>
        </w:rPr>
      </w:pPr>
      <w:r w:rsidRPr="00687296">
        <w:rPr>
          <w:rFonts w:eastAsia="MS Mincho" w:cs="Arial"/>
          <w:b/>
          <w:sz w:val="22"/>
          <w:szCs w:val="22"/>
        </w:rPr>
        <w:t>Legislation and Standards</w:t>
      </w:r>
    </w:p>
    <w:p w14:paraId="5324DC9F" w14:textId="77777777" w:rsidR="00E218A5" w:rsidRPr="00687296" w:rsidRDefault="00E218A5" w:rsidP="00E218A5">
      <w:pPr>
        <w:pStyle w:val="ListParagraph"/>
        <w:keepNext/>
        <w:ind w:left="360"/>
        <w:outlineLvl w:val="1"/>
        <w:rPr>
          <w:rFonts w:eastAsia="MS Mincho" w:cs="Arial"/>
          <w:b/>
          <w:sz w:val="22"/>
          <w:szCs w:val="22"/>
        </w:rPr>
      </w:pPr>
    </w:p>
    <w:p w14:paraId="4830AD3B" w14:textId="77777777" w:rsidR="001C690B" w:rsidRPr="00687296" w:rsidRDefault="00465513" w:rsidP="001C690B">
      <w:pPr>
        <w:pStyle w:val="ListParagraph"/>
        <w:numPr>
          <w:ilvl w:val="0"/>
          <w:numId w:val="2"/>
        </w:numPr>
        <w:rPr>
          <w:rFonts w:eastAsia="Times New Roman" w:cs="Arial"/>
          <w:sz w:val="22"/>
          <w:szCs w:val="22"/>
        </w:rPr>
      </w:pPr>
      <w:hyperlink r:id="rId8" w:history="1">
        <w:r w:rsidR="001C690B" w:rsidRPr="00687296">
          <w:rPr>
            <w:rStyle w:val="Hyperlink"/>
            <w:rFonts w:cs="Arial"/>
            <w:sz w:val="22"/>
            <w:szCs w:val="22"/>
          </w:rPr>
          <w:t>Occupational Health and Safety Act 2004</w:t>
        </w:r>
      </w:hyperlink>
      <w:r w:rsidR="001C690B" w:rsidRPr="00687296">
        <w:rPr>
          <w:rFonts w:eastAsia="Times New Roman" w:cs="Arial"/>
          <w:sz w:val="22"/>
          <w:szCs w:val="22"/>
        </w:rPr>
        <w:t xml:space="preserve"> </w:t>
      </w:r>
      <w:bookmarkStart w:id="0" w:name="tpActTitle"/>
    </w:p>
    <w:bookmarkEnd w:id="0"/>
    <w:p w14:paraId="0E7298BD" w14:textId="77777777" w:rsidR="001C690B" w:rsidRPr="00687296" w:rsidRDefault="001C690B" w:rsidP="001C690B">
      <w:pPr>
        <w:rPr>
          <w:rFonts w:eastAsia="MS Mincho" w:cs="Arial"/>
          <w:b/>
        </w:rPr>
      </w:pPr>
    </w:p>
    <w:p w14:paraId="5D5A3824" w14:textId="77777777" w:rsidR="00E218A5" w:rsidRPr="00987C48" w:rsidRDefault="00350DC5" w:rsidP="00E218A5">
      <w:pPr>
        <w:pStyle w:val="ListParagraph"/>
        <w:numPr>
          <w:ilvl w:val="0"/>
          <w:numId w:val="12"/>
        </w:numPr>
        <w:rPr>
          <w:rFonts w:eastAsia="Times New Roman" w:cs="Arial"/>
          <w:b/>
          <w:sz w:val="22"/>
          <w:szCs w:val="22"/>
        </w:rPr>
      </w:pPr>
      <w:r w:rsidRPr="00687296">
        <w:rPr>
          <w:rFonts w:eastAsia="MS Mincho" w:cs="Arial"/>
          <w:b/>
          <w:sz w:val="22"/>
          <w:szCs w:val="22"/>
        </w:rPr>
        <w:t>Procedures</w:t>
      </w:r>
    </w:p>
    <w:p w14:paraId="6928A0BB" w14:textId="77777777" w:rsidR="00987C48" w:rsidRPr="00987C48" w:rsidRDefault="00987C48" w:rsidP="00987C48">
      <w:pPr>
        <w:pStyle w:val="ListParagraph"/>
        <w:ind w:left="360"/>
        <w:rPr>
          <w:rFonts w:eastAsia="Times New Roman" w:cs="Arial"/>
          <w:b/>
          <w:sz w:val="22"/>
          <w:szCs w:val="22"/>
        </w:rPr>
      </w:pPr>
      <w:bookmarkStart w:id="1" w:name="_GoBack"/>
      <w:bookmarkEnd w:id="1"/>
    </w:p>
    <w:p w14:paraId="56AB161A" w14:textId="77777777" w:rsidR="001C690B" w:rsidRPr="00687296" w:rsidRDefault="001C690B" w:rsidP="00350DC5">
      <w:pPr>
        <w:rPr>
          <w:rFonts w:eastAsia="Times New Roman" w:cs="Times New Roman"/>
        </w:rPr>
      </w:pPr>
      <w:r w:rsidRPr="00687296">
        <w:rPr>
          <w:rFonts w:eastAsia="Times New Roman" w:cs="Arial"/>
        </w:rPr>
        <w:t xml:space="preserve">To assist with the implementation of this policy players and officials are encouraged to access the daily local sun protection times via the free </w:t>
      </w:r>
      <w:hyperlink r:id="rId9" w:history="1">
        <w:r w:rsidRPr="00687296">
          <w:rPr>
            <w:rStyle w:val="Hyperlink"/>
            <w:rFonts w:eastAsia="Times New Roman" w:cs="Arial"/>
          </w:rPr>
          <w:t>SunSmart app</w:t>
        </w:r>
      </w:hyperlink>
      <w:r w:rsidRPr="00687296">
        <w:rPr>
          <w:rFonts w:eastAsia="Times New Roman" w:cs="Arial"/>
        </w:rPr>
        <w:t xml:space="preserve">, or at </w:t>
      </w:r>
      <w:hyperlink r:id="rId10" w:history="1">
        <w:r w:rsidRPr="00687296">
          <w:rPr>
            <w:rFonts w:eastAsia="Times New Roman" w:cs="Arial"/>
            <w:color w:val="0000FF"/>
            <w:u w:val="single"/>
          </w:rPr>
          <w:t>sunsmart.com.au</w:t>
        </w:r>
      </w:hyperlink>
      <w:r w:rsidRPr="00687296">
        <w:rPr>
          <w:rFonts w:eastAsia="Times New Roman" w:cs="Arial"/>
          <w:color w:val="0000FF"/>
          <w:u w:val="single"/>
        </w:rPr>
        <w:t>.</w:t>
      </w:r>
    </w:p>
    <w:p w14:paraId="7C7BBA0F" w14:textId="77777777" w:rsidR="001C690B" w:rsidRPr="00687296" w:rsidRDefault="001C690B" w:rsidP="00350DC5">
      <w:pPr>
        <w:spacing w:after="140" w:line="216" w:lineRule="auto"/>
        <w:rPr>
          <w:rFonts w:eastAsia="Times New Roman" w:cs="Arial"/>
        </w:rPr>
      </w:pPr>
      <w:r w:rsidRPr="00687296">
        <w:rPr>
          <w:rFonts w:eastAsia="Times New Roman" w:cs="Arial"/>
        </w:rPr>
        <w:t>The sun protection measures listed are used for all outdoor activities during the</w:t>
      </w:r>
      <w:r w:rsidRPr="00687296">
        <w:rPr>
          <w:rFonts w:eastAsia="Times New Roman" w:cs="Arial"/>
          <w:b/>
        </w:rPr>
        <w:t xml:space="preserve"> daily local sun protection times.</w:t>
      </w:r>
    </w:p>
    <w:p w14:paraId="319DD0C1" w14:textId="77777777" w:rsidR="00350DC5" w:rsidRPr="00687296" w:rsidRDefault="001C690B" w:rsidP="00350DC5">
      <w:pPr>
        <w:keepNext/>
        <w:outlineLvl w:val="3"/>
        <w:rPr>
          <w:rFonts w:eastAsia="Times New Roman" w:cs="Arial"/>
          <w:i/>
        </w:rPr>
      </w:pPr>
      <w:r w:rsidRPr="00687296">
        <w:rPr>
          <w:rFonts w:eastAsia="Times New Roman" w:cs="Arial"/>
          <w:i/>
        </w:rPr>
        <w:t>The sun protection times are a forecast from the Bureau of Meteorology for the time of day UV levels are forecast to reach 3 or higher. At these levels, sun protection is recommended for all skin types. In Victoria, UV levels regularly reach 3 or higher from mid-August to the end of April.</w:t>
      </w:r>
    </w:p>
    <w:p w14:paraId="0E5E46F8" w14:textId="77777777" w:rsidR="001C690B" w:rsidRPr="00687296" w:rsidRDefault="00350DC5" w:rsidP="007E1CC6">
      <w:pPr>
        <w:keepNext/>
        <w:ind w:firstLine="357"/>
        <w:outlineLvl w:val="3"/>
        <w:rPr>
          <w:rFonts w:eastAsia="Times New Roman" w:cs="Arial"/>
          <w:b/>
          <w:i/>
        </w:rPr>
      </w:pPr>
      <w:r w:rsidRPr="00687296">
        <w:rPr>
          <w:rFonts w:eastAsia="Times New Roman" w:cs="Arial"/>
          <w:b/>
          <w:i/>
        </w:rPr>
        <w:t xml:space="preserve">4.1 </w:t>
      </w:r>
      <w:r w:rsidR="001C690B" w:rsidRPr="00687296">
        <w:rPr>
          <w:rFonts w:eastAsia="MS Mincho" w:cs="Arial"/>
          <w:b/>
          <w:bCs/>
        </w:rPr>
        <w:t xml:space="preserve">Seek </w:t>
      </w:r>
      <w:r w:rsidR="001C690B" w:rsidRPr="00687296">
        <w:rPr>
          <w:rFonts w:eastAsia="MS Mincho" w:cs="Arial"/>
          <w:b/>
          <w:bCs/>
          <w:i/>
        </w:rPr>
        <w:t>shade</w:t>
      </w:r>
    </w:p>
    <w:p w14:paraId="51D55D2D" w14:textId="77777777" w:rsidR="001C690B" w:rsidRPr="00687296" w:rsidRDefault="00350DC5" w:rsidP="001C690B">
      <w:pPr>
        <w:numPr>
          <w:ilvl w:val="0"/>
          <w:numId w:val="4"/>
        </w:numPr>
        <w:spacing w:after="80" w:line="216" w:lineRule="auto"/>
        <w:ind w:left="357" w:hanging="357"/>
        <w:rPr>
          <w:rFonts w:eastAsia="Times New Roman" w:cs="Arial"/>
        </w:rPr>
      </w:pPr>
      <w:r w:rsidRPr="00687296">
        <w:rPr>
          <w:rFonts w:eastAsia="Times New Roman" w:cs="Arial"/>
        </w:rPr>
        <w:t>UFTGCC will ensure as much as possible</w:t>
      </w:r>
      <w:r w:rsidR="001C690B" w:rsidRPr="00687296">
        <w:rPr>
          <w:rFonts w:eastAsia="Times New Roman" w:cs="Arial"/>
        </w:rPr>
        <w:t xml:space="preserve"> there are sufficient shelters and trees providing shade in outdoor areas</w:t>
      </w:r>
      <w:r w:rsidRPr="00687296">
        <w:rPr>
          <w:rFonts w:eastAsia="Times New Roman" w:cs="Arial"/>
        </w:rPr>
        <w:t>,</w:t>
      </w:r>
      <w:r w:rsidR="001C690B" w:rsidRPr="00687296">
        <w:rPr>
          <w:rFonts w:eastAsia="Times New Roman" w:cs="Arial"/>
        </w:rPr>
        <w:t xml:space="preserve"> particularly in high-use areas e.g. scorers tables, batting waiting areas and spectator areas</w:t>
      </w:r>
    </w:p>
    <w:p w14:paraId="01647353" w14:textId="77777777" w:rsidR="001C690B" w:rsidRPr="00687296" w:rsidRDefault="001C690B" w:rsidP="001C690B">
      <w:pPr>
        <w:numPr>
          <w:ilvl w:val="0"/>
          <w:numId w:val="4"/>
        </w:numPr>
        <w:spacing w:after="80" w:line="216" w:lineRule="auto"/>
        <w:ind w:left="357" w:hanging="357"/>
        <w:rPr>
          <w:rFonts w:eastAsia="Times New Roman" w:cs="Arial"/>
        </w:rPr>
      </w:pPr>
      <w:r w:rsidRPr="00687296">
        <w:rPr>
          <w:rFonts w:eastAsia="Times New Roman" w:cs="Arial"/>
        </w:rPr>
        <w:t xml:space="preserve">The availability of shade </w:t>
      </w:r>
      <w:r w:rsidR="00350DC5" w:rsidRPr="00687296">
        <w:rPr>
          <w:rFonts w:eastAsia="Times New Roman" w:cs="Arial"/>
        </w:rPr>
        <w:t>will be</w:t>
      </w:r>
      <w:r w:rsidRPr="00687296">
        <w:rPr>
          <w:rFonts w:eastAsia="Times New Roman" w:cs="Arial"/>
        </w:rPr>
        <w:t xml:space="preserve"> considered when planni</w:t>
      </w:r>
      <w:r w:rsidR="00350DC5" w:rsidRPr="00687296">
        <w:rPr>
          <w:rFonts w:eastAsia="Times New Roman" w:cs="Arial"/>
        </w:rPr>
        <w:t>ng all other outdoor activities</w:t>
      </w:r>
      <w:r w:rsidRPr="00687296">
        <w:rPr>
          <w:rFonts w:eastAsia="Times New Roman" w:cs="Arial"/>
        </w:rPr>
        <w:t xml:space="preserve"> </w:t>
      </w:r>
    </w:p>
    <w:p w14:paraId="05A8E0D1" w14:textId="77777777" w:rsidR="001C690B" w:rsidRPr="00687296" w:rsidRDefault="001C690B" w:rsidP="001C690B">
      <w:pPr>
        <w:numPr>
          <w:ilvl w:val="0"/>
          <w:numId w:val="4"/>
        </w:numPr>
        <w:spacing w:after="80" w:line="216" w:lineRule="auto"/>
        <w:ind w:left="357" w:hanging="357"/>
        <w:rPr>
          <w:rFonts w:eastAsia="Times New Roman" w:cs="Arial"/>
        </w:rPr>
      </w:pPr>
      <w:r w:rsidRPr="00687296">
        <w:rPr>
          <w:rFonts w:eastAsia="Times New Roman" w:cs="Arial"/>
        </w:rPr>
        <w:lastRenderedPageBreak/>
        <w:t xml:space="preserve">Players and officials </w:t>
      </w:r>
      <w:r w:rsidR="00350DC5" w:rsidRPr="00687296">
        <w:rPr>
          <w:rFonts w:eastAsia="Times New Roman" w:cs="Arial"/>
        </w:rPr>
        <w:t>are</w:t>
      </w:r>
      <w:r w:rsidRPr="00687296">
        <w:rPr>
          <w:rFonts w:eastAsia="Times New Roman" w:cs="Arial"/>
        </w:rPr>
        <w:t xml:space="preserve"> encouraged to use available areas of shade when possible </w:t>
      </w:r>
    </w:p>
    <w:p w14:paraId="3AC5651B" w14:textId="77777777" w:rsidR="001C690B" w:rsidRPr="00687296" w:rsidRDefault="001C690B" w:rsidP="001C690B">
      <w:pPr>
        <w:numPr>
          <w:ilvl w:val="0"/>
          <w:numId w:val="4"/>
        </w:numPr>
        <w:spacing w:after="80" w:line="216" w:lineRule="auto"/>
        <w:ind w:left="357" w:hanging="357"/>
        <w:rPr>
          <w:rFonts w:eastAsia="Times New Roman" w:cs="Arial"/>
        </w:rPr>
      </w:pPr>
      <w:r w:rsidRPr="00687296">
        <w:rPr>
          <w:rFonts w:eastAsia="Times New Roman" w:cs="Arial"/>
        </w:rPr>
        <w:t xml:space="preserve">Players and officials are required to have appropriate hats or outdoor clothing </w:t>
      </w:r>
    </w:p>
    <w:p w14:paraId="41C47E1B" w14:textId="77777777" w:rsidR="001C690B" w:rsidRPr="00687296" w:rsidRDefault="001C690B" w:rsidP="001C690B">
      <w:pPr>
        <w:numPr>
          <w:ilvl w:val="0"/>
          <w:numId w:val="4"/>
        </w:numPr>
        <w:spacing w:after="80" w:line="216" w:lineRule="auto"/>
        <w:ind w:left="357" w:hanging="357"/>
        <w:rPr>
          <w:rFonts w:eastAsia="Times New Roman" w:cs="Arial"/>
        </w:rPr>
      </w:pPr>
      <w:r w:rsidRPr="00687296">
        <w:rPr>
          <w:rFonts w:eastAsia="Times New Roman" w:cs="Arial"/>
        </w:rPr>
        <w:t xml:space="preserve">In consultation with the </w:t>
      </w:r>
      <w:r w:rsidR="00350DC5" w:rsidRPr="00687296">
        <w:rPr>
          <w:rFonts w:eastAsia="Times New Roman" w:cs="Arial"/>
        </w:rPr>
        <w:t>UGTGCC Committee</w:t>
      </w:r>
      <w:r w:rsidRPr="00687296">
        <w:rPr>
          <w:rFonts w:eastAsia="Times New Roman" w:cs="Arial"/>
        </w:rPr>
        <w:t xml:space="preserve">, shade provision </w:t>
      </w:r>
      <w:r w:rsidR="00350DC5" w:rsidRPr="00687296">
        <w:rPr>
          <w:rFonts w:eastAsia="Times New Roman" w:cs="Arial"/>
        </w:rPr>
        <w:t>will be</w:t>
      </w:r>
      <w:r w:rsidRPr="00687296">
        <w:rPr>
          <w:rFonts w:eastAsia="Times New Roman" w:cs="Arial"/>
        </w:rPr>
        <w:t xml:space="preserve"> considered in plans for future buildings and grounds.</w:t>
      </w:r>
    </w:p>
    <w:p w14:paraId="2A269C5D" w14:textId="77777777" w:rsidR="001C690B" w:rsidRPr="00687296" w:rsidRDefault="001C690B" w:rsidP="001C690B">
      <w:pPr>
        <w:numPr>
          <w:ilvl w:val="0"/>
          <w:numId w:val="4"/>
        </w:numPr>
        <w:spacing w:after="80" w:line="216" w:lineRule="auto"/>
        <w:ind w:left="357" w:hanging="357"/>
        <w:rPr>
          <w:rFonts w:eastAsia="Times New Roman" w:cs="Arial"/>
        </w:rPr>
      </w:pPr>
      <w:r w:rsidRPr="00687296">
        <w:rPr>
          <w:rFonts w:eastAsia="Times New Roman" w:cs="Arial"/>
        </w:rPr>
        <w:t xml:space="preserve">A shade assessment </w:t>
      </w:r>
      <w:r w:rsidR="00350DC5" w:rsidRPr="00687296">
        <w:rPr>
          <w:rFonts w:eastAsia="Times New Roman" w:cs="Arial"/>
        </w:rPr>
        <w:t>will be conducted at least annually</w:t>
      </w:r>
      <w:r w:rsidRPr="00687296">
        <w:rPr>
          <w:rFonts w:eastAsia="Times New Roman" w:cs="Arial"/>
        </w:rPr>
        <w:t xml:space="preserve"> to determine the current availability and quality of shade.</w:t>
      </w:r>
      <w:r w:rsidRPr="00687296">
        <w:rPr>
          <w:rFonts w:eastAsia="Times New Roman" w:cs="Arial"/>
        </w:rPr>
        <w:br/>
      </w:r>
    </w:p>
    <w:p w14:paraId="26496B5C" w14:textId="77777777" w:rsidR="001C690B" w:rsidRPr="00687296" w:rsidRDefault="001C690B" w:rsidP="00350DC5">
      <w:pPr>
        <w:pStyle w:val="ListParagraph"/>
        <w:keepNext/>
        <w:numPr>
          <w:ilvl w:val="1"/>
          <w:numId w:val="13"/>
        </w:numPr>
        <w:outlineLvl w:val="3"/>
        <w:rPr>
          <w:rFonts w:eastAsia="MS Mincho" w:cs="Arial"/>
          <w:b/>
          <w:bCs/>
          <w:sz w:val="22"/>
          <w:szCs w:val="22"/>
          <w:lang w:val="en-AU"/>
        </w:rPr>
      </w:pPr>
      <w:r w:rsidRPr="00687296">
        <w:rPr>
          <w:rFonts w:eastAsia="MS Mincho" w:cs="Arial"/>
          <w:b/>
          <w:bCs/>
          <w:sz w:val="22"/>
          <w:szCs w:val="22"/>
          <w:lang w:val="en-AU"/>
        </w:rPr>
        <w:t xml:space="preserve">Slip on </w:t>
      </w:r>
      <w:r w:rsidRPr="00687296">
        <w:rPr>
          <w:rFonts w:eastAsia="MS Mincho" w:cs="Arial"/>
          <w:b/>
          <w:bCs/>
          <w:i/>
          <w:sz w:val="22"/>
          <w:szCs w:val="22"/>
          <w:lang w:val="en-AU"/>
        </w:rPr>
        <w:t>sun protective clothing</w:t>
      </w:r>
      <w:r w:rsidRPr="00687296">
        <w:rPr>
          <w:rFonts w:eastAsia="MS Mincho" w:cs="Arial"/>
          <w:b/>
          <w:bCs/>
          <w:sz w:val="22"/>
          <w:szCs w:val="22"/>
          <w:lang w:val="en-AU"/>
        </w:rPr>
        <w:t xml:space="preserve"> </w:t>
      </w:r>
    </w:p>
    <w:p w14:paraId="69A87E83" w14:textId="77777777" w:rsidR="001C690B" w:rsidRPr="00687296" w:rsidRDefault="001C690B" w:rsidP="001C690B">
      <w:pPr>
        <w:pStyle w:val="ListParagraph"/>
        <w:keepNext/>
        <w:ind w:left="360"/>
        <w:outlineLvl w:val="3"/>
        <w:rPr>
          <w:rFonts w:eastAsia="MS Mincho" w:cs="Arial"/>
          <w:b/>
          <w:bCs/>
          <w:color w:val="007BBF"/>
          <w:sz w:val="22"/>
          <w:szCs w:val="22"/>
          <w:lang w:val="en-AU"/>
        </w:rPr>
      </w:pPr>
    </w:p>
    <w:p w14:paraId="000A5C7B" w14:textId="77777777" w:rsidR="00A174B3" w:rsidRPr="00987C48" w:rsidRDefault="001C690B" w:rsidP="00987C48">
      <w:pPr>
        <w:pStyle w:val="ListParagraph"/>
        <w:numPr>
          <w:ilvl w:val="0"/>
          <w:numId w:val="10"/>
        </w:numPr>
        <w:spacing w:after="140" w:line="216" w:lineRule="auto"/>
        <w:rPr>
          <w:rFonts w:eastAsia="Times New Roman" w:cs="Arial"/>
          <w:sz w:val="22"/>
          <w:szCs w:val="22"/>
          <w:lang w:val="en-AU"/>
        </w:rPr>
      </w:pPr>
      <w:r w:rsidRPr="00687296">
        <w:rPr>
          <w:rFonts w:eastAsia="Times New Roman" w:cs="Arial"/>
          <w:sz w:val="22"/>
          <w:szCs w:val="22"/>
          <w:lang w:val="en-AU"/>
        </w:rPr>
        <w:t xml:space="preserve">Cool, loose-fitting, sun protective clothing made of densely woven fabric is included in </w:t>
      </w:r>
      <w:r w:rsidR="00350DC5" w:rsidRPr="00687296">
        <w:rPr>
          <w:rFonts w:eastAsia="Times New Roman" w:cs="Arial"/>
          <w:sz w:val="22"/>
          <w:szCs w:val="22"/>
          <w:lang w:val="en-AU"/>
        </w:rPr>
        <w:t xml:space="preserve">the UFTGCC </w:t>
      </w:r>
      <w:r w:rsidRPr="00687296">
        <w:rPr>
          <w:rFonts w:eastAsia="Times New Roman" w:cs="Arial"/>
          <w:sz w:val="22"/>
          <w:szCs w:val="22"/>
          <w:lang w:val="en-AU"/>
        </w:rPr>
        <w:t>playing uniform / dress code and sports uniform.</w:t>
      </w:r>
      <w:r w:rsidR="00350DC5" w:rsidRPr="00687296">
        <w:rPr>
          <w:rFonts w:eastAsia="Times New Roman" w:cs="Arial"/>
          <w:sz w:val="22"/>
          <w:szCs w:val="22"/>
          <w:lang w:val="en-AU"/>
        </w:rPr>
        <w:t xml:space="preserve"> </w:t>
      </w:r>
      <w:r w:rsidRPr="00687296">
        <w:rPr>
          <w:rFonts w:eastAsia="Times New Roman" w:cs="Arial"/>
          <w:sz w:val="22"/>
          <w:szCs w:val="22"/>
          <w:lang w:val="en-AU"/>
        </w:rPr>
        <w:t xml:space="preserve"> It includes shirts with collars and</w:t>
      </w:r>
      <w:r w:rsidRPr="00687296">
        <w:rPr>
          <w:rFonts w:eastAsia="Times New Roman" w:cs="Arial"/>
          <w:sz w:val="22"/>
          <w:szCs w:val="22"/>
        </w:rPr>
        <w:t xml:space="preserve"> </w:t>
      </w:r>
      <w:r w:rsidRPr="00687296">
        <w:rPr>
          <w:rFonts w:eastAsia="Times New Roman" w:cs="Arial"/>
          <w:sz w:val="22"/>
          <w:szCs w:val="22"/>
          <w:lang w:val="en-AU"/>
        </w:rPr>
        <w:t>elbow-length sleeves.</w:t>
      </w:r>
    </w:p>
    <w:p w14:paraId="288A9BF3" w14:textId="77777777" w:rsidR="001C690B" w:rsidRPr="00687296" w:rsidRDefault="00A174B3" w:rsidP="00A174B3">
      <w:pPr>
        <w:keepNext/>
        <w:ind w:firstLine="360"/>
        <w:outlineLvl w:val="3"/>
        <w:rPr>
          <w:rFonts w:eastAsia="MS Mincho" w:cs="Arial"/>
          <w:b/>
          <w:bCs/>
        </w:rPr>
      </w:pPr>
      <w:r w:rsidRPr="00687296">
        <w:rPr>
          <w:rFonts w:eastAsia="MS Mincho" w:cs="Arial"/>
          <w:b/>
          <w:bCs/>
        </w:rPr>
        <w:t xml:space="preserve">4.3 </w:t>
      </w:r>
      <w:r w:rsidR="001C690B" w:rsidRPr="00687296">
        <w:rPr>
          <w:rFonts w:eastAsia="MS Mincho" w:cs="Arial"/>
          <w:b/>
          <w:bCs/>
        </w:rPr>
        <w:t xml:space="preserve">Slap </w:t>
      </w:r>
      <w:r w:rsidR="001C690B" w:rsidRPr="00687296">
        <w:rPr>
          <w:rFonts w:eastAsia="MS Mincho" w:cs="Arial"/>
          <w:b/>
          <w:bCs/>
          <w:i/>
        </w:rPr>
        <w:t>on a hat</w:t>
      </w:r>
      <w:r w:rsidR="001C690B" w:rsidRPr="00687296">
        <w:rPr>
          <w:rFonts w:eastAsia="MS Mincho" w:cs="Arial"/>
          <w:b/>
          <w:bCs/>
        </w:rPr>
        <w:t xml:space="preserve"> </w:t>
      </w:r>
    </w:p>
    <w:p w14:paraId="688D74C5" w14:textId="77777777" w:rsidR="001C690B" w:rsidRPr="00687296" w:rsidRDefault="001C690B" w:rsidP="001C690B">
      <w:pPr>
        <w:pStyle w:val="ListParagraph"/>
        <w:numPr>
          <w:ilvl w:val="0"/>
          <w:numId w:val="9"/>
        </w:numPr>
        <w:rPr>
          <w:rFonts w:eastAsia="Times New Roman" w:cs="Arial"/>
          <w:sz w:val="22"/>
          <w:szCs w:val="22"/>
        </w:rPr>
      </w:pPr>
      <w:r w:rsidRPr="00687296">
        <w:rPr>
          <w:rFonts w:eastAsia="Times New Roman" w:cs="Arial"/>
          <w:sz w:val="22"/>
          <w:szCs w:val="22"/>
        </w:rPr>
        <w:t xml:space="preserve">All players are encouraged to wear hats that protect their face, neck and ears (broad-brimmed or bucket hat), whenever they are outside. </w:t>
      </w:r>
    </w:p>
    <w:p w14:paraId="15C59996" w14:textId="77777777" w:rsidR="001C690B" w:rsidRPr="00687296" w:rsidRDefault="001C690B" w:rsidP="001C690B">
      <w:pPr>
        <w:pStyle w:val="ListParagraph"/>
        <w:ind w:left="360"/>
        <w:rPr>
          <w:rFonts w:eastAsia="Times New Roman" w:cs="Arial"/>
          <w:sz w:val="22"/>
          <w:szCs w:val="22"/>
        </w:rPr>
      </w:pPr>
    </w:p>
    <w:p w14:paraId="58A1D82C" w14:textId="77777777" w:rsidR="001C690B" w:rsidRPr="00687296" w:rsidRDefault="001C690B" w:rsidP="00A174B3">
      <w:pPr>
        <w:pStyle w:val="ListParagraph"/>
        <w:keepNext/>
        <w:numPr>
          <w:ilvl w:val="1"/>
          <w:numId w:val="14"/>
        </w:numPr>
        <w:spacing w:before="240" w:after="60"/>
        <w:outlineLvl w:val="3"/>
        <w:rPr>
          <w:rFonts w:eastAsia="MS Mincho" w:cs="Arial"/>
          <w:b/>
          <w:bCs/>
          <w:i/>
          <w:sz w:val="22"/>
          <w:szCs w:val="22"/>
        </w:rPr>
      </w:pPr>
      <w:r w:rsidRPr="00687296">
        <w:rPr>
          <w:rFonts w:eastAsia="MS Mincho" w:cs="Arial"/>
          <w:b/>
          <w:bCs/>
          <w:sz w:val="22"/>
          <w:szCs w:val="22"/>
        </w:rPr>
        <w:t xml:space="preserve">Slop </w:t>
      </w:r>
      <w:r w:rsidRPr="00687296">
        <w:rPr>
          <w:rFonts w:eastAsia="MS Mincho" w:cs="Arial"/>
          <w:b/>
          <w:bCs/>
          <w:i/>
          <w:sz w:val="22"/>
          <w:szCs w:val="22"/>
        </w:rPr>
        <w:t>on sunscreen</w:t>
      </w:r>
    </w:p>
    <w:p w14:paraId="53EEF12A" w14:textId="77777777" w:rsidR="001C690B" w:rsidRPr="00687296" w:rsidRDefault="001C690B" w:rsidP="001C690B">
      <w:pPr>
        <w:pStyle w:val="ListParagraph"/>
        <w:keepNext/>
        <w:spacing w:before="240" w:after="60"/>
        <w:ind w:left="360"/>
        <w:outlineLvl w:val="3"/>
        <w:rPr>
          <w:rFonts w:eastAsia="MS Mincho" w:cs="Arial"/>
          <w:b/>
          <w:bCs/>
          <w:color w:val="007BBF"/>
          <w:sz w:val="22"/>
          <w:szCs w:val="22"/>
          <w:lang w:val="en-AU"/>
        </w:rPr>
      </w:pPr>
    </w:p>
    <w:p w14:paraId="10A6C8A7" w14:textId="77777777" w:rsidR="001C690B" w:rsidRPr="00687296" w:rsidRDefault="001C690B" w:rsidP="00A174B3">
      <w:pPr>
        <w:pStyle w:val="BodyText"/>
        <w:numPr>
          <w:ilvl w:val="0"/>
          <w:numId w:val="15"/>
        </w:numPr>
        <w:tabs>
          <w:tab w:val="left" w:pos="534"/>
        </w:tabs>
        <w:spacing w:before="0"/>
        <w:ind w:right="238"/>
        <w:rPr>
          <w:rFonts w:asciiTheme="minorHAnsi" w:eastAsia="Times New Roman" w:hAnsiTheme="minorHAnsi" w:cs="Arial"/>
          <w:b/>
          <w:sz w:val="22"/>
          <w:szCs w:val="22"/>
          <w:lang w:val="en-AU"/>
        </w:rPr>
      </w:pPr>
      <w:r w:rsidRPr="00687296">
        <w:rPr>
          <w:rFonts w:asciiTheme="minorHAnsi" w:eastAsia="Times New Roman" w:hAnsiTheme="minorHAnsi" w:cs="Arial"/>
          <w:sz w:val="22"/>
          <w:szCs w:val="22"/>
          <w:lang w:val="en-AU"/>
        </w:rPr>
        <w:t xml:space="preserve">Players and officials should provide their own SPF30 (or higher) broad-spectrum, water-resistant sunscreen. </w:t>
      </w:r>
    </w:p>
    <w:p w14:paraId="696C73D3" w14:textId="77777777" w:rsidR="001C690B" w:rsidRPr="00687296" w:rsidRDefault="001C690B" w:rsidP="00A174B3">
      <w:pPr>
        <w:pStyle w:val="BodyText"/>
        <w:numPr>
          <w:ilvl w:val="0"/>
          <w:numId w:val="15"/>
        </w:numPr>
        <w:tabs>
          <w:tab w:val="left" w:pos="534"/>
        </w:tabs>
        <w:spacing w:before="0"/>
        <w:ind w:right="238"/>
        <w:rPr>
          <w:rFonts w:asciiTheme="minorHAnsi" w:eastAsia="Times New Roman" w:hAnsiTheme="minorHAnsi" w:cs="Arial"/>
          <w:sz w:val="22"/>
          <w:szCs w:val="22"/>
          <w:lang w:val="en-AU"/>
        </w:rPr>
      </w:pPr>
      <w:r w:rsidRPr="00687296">
        <w:rPr>
          <w:rFonts w:asciiTheme="minorHAnsi" w:eastAsia="Times New Roman" w:hAnsiTheme="minorHAnsi" w:cs="Arial"/>
          <w:sz w:val="22"/>
          <w:szCs w:val="22"/>
          <w:lang w:val="en-AU"/>
        </w:rPr>
        <w:t xml:space="preserve">UFTGCC </w:t>
      </w:r>
      <w:r w:rsidR="00A174B3" w:rsidRPr="00687296">
        <w:rPr>
          <w:rFonts w:asciiTheme="minorHAnsi" w:eastAsia="Times New Roman" w:hAnsiTheme="minorHAnsi" w:cs="Arial"/>
          <w:sz w:val="22"/>
          <w:szCs w:val="22"/>
          <w:lang w:val="en-AU"/>
        </w:rPr>
        <w:t>will also supply</w:t>
      </w:r>
      <w:r w:rsidRPr="00687296">
        <w:rPr>
          <w:rFonts w:asciiTheme="minorHAnsi" w:eastAsia="Times New Roman" w:hAnsiTheme="minorHAnsi" w:cs="Arial"/>
          <w:sz w:val="22"/>
          <w:szCs w:val="22"/>
          <w:lang w:val="en-AU"/>
        </w:rPr>
        <w:t xml:space="preserve"> SPF30 (or higher) broad-spectrum, water-resistant sunscreen for </w:t>
      </w:r>
      <w:r w:rsidR="00A174B3" w:rsidRPr="00687296">
        <w:rPr>
          <w:rFonts w:asciiTheme="minorHAnsi" w:eastAsia="Times New Roman" w:hAnsiTheme="minorHAnsi" w:cs="Arial"/>
          <w:sz w:val="22"/>
          <w:szCs w:val="22"/>
          <w:lang w:val="en-AU"/>
        </w:rPr>
        <w:t xml:space="preserve">use by </w:t>
      </w:r>
      <w:r w:rsidRPr="00687296">
        <w:rPr>
          <w:rFonts w:asciiTheme="minorHAnsi" w:eastAsia="Times New Roman" w:hAnsiTheme="minorHAnsi" w:cs="Arial"/>
          <w:sz w:val="22"/>
          <w:szCs w:val="22"/>
          <w:lang w:val="en-AU"/>
        </w:rPr>
        <w:t xml:space="preserve">players and </w:t>
      </w:r>
      <w:r w:rsidR="00A174B3" w:rsidRPr="00687296">
        <w:rPr>
          <w:rFonts w:asciiTheme="minorHAnsi" w:eastAsia="Times New Roman" w:hAnsiTheme="minorHAnsi" w:cs="Arial"/>
          <w:sz w:val="22"/>
          <w:szCs w:val="22"/>
          <w:lang w:val="en-AU"/>
        </w:rPr>
        <w:t>officials</w:t>
      </w:r>
      <w:r w:rsidRPr="00687296">
        <w:rPr>
          <w:rFonts w:asciiTheme="minorHAnsi" w:eastAsia="Times New Roman" w:hAnsiTheme="minorHAnsi" w:cs="Arial"/>
          <w:sz w:val="22"/>
          <w:szCs w:val="22"/>
          <w:lang w:val="en-AU"/>
        </w:rPr>
        <w:t xml:space="preserve">. </w:t>
      </w:r>
    </w:p>
    <w:p w14:paraId="00A45899" w14:textId="77777777" w:rsidR="001C690B" w:rsidRPr="00687296" w:rsidRDefault="001C690B" w:rsidP="001C690B">
      <w:pPr>
        <w:numPr>
          <w:ilvl w:val="0"/>
          <w:numId w:val="6"/>
        </w:numPr>
        <w:spacing w:after="0" w:line="240" w:lineRule="auto"/>
        <w:ind w:left="357" w:hanging="357"/>
        <w:rPr>
          <w:rFonts w:eastAsia="Times New Roman" w:cs="Arial"/>
        </w:rPr>
      </w:pPr>
      <w:r w:rsidRPr="00687296">
        <w:rPr>
          <w:rFonts w:eastAsia="Times New Roman" w:cs="Arial"/>
        </w:rPr>
        <w:t xml:space="preserve">Sunscreen </w:t>
      </w:r>
      <w:r w:rsidR="00A174B3" w:rsidRPr="00687296">
        <w:rPr>
          <w:rFonts w:eastAsia="Times New Roman" w:cs="Arial"/>
        </w:rPr>
        <w:t xml:space="preserve">should be </w:t>
      </w:r>
      <w:r w:rsidRPr="00687296">
        <w:rPr>
          <w:rFonts w:eastAsia="Times New Roman" w:cs="Arial"/>
        </w:rPr>
        <w:t>applied in accordance with the manufacturer’s directions (which state to apply at least 20 minutes before going outdoors and reapply every two hours,</w:t>
      </w:r>
      <w:r w:rsidRPr="00687296">
        <w:t xml:space="preserve"> </w:t>
      </w:r>
      <w:r w:rsidRPr="00687296">
        <w:rPr>
          <w:rFonts w:eastAsia="Times New Roman" w:cs="Arial"/>
        </w:rPr>
        <w:t xml:space="preserve">or more frequently if sweating or swimming). </w:t>
      </w:r>
    </w:p>
    <w:p w14:paraId="3BE78B1F" w14:textId="77777777" w:rsidR="001C690B" w:rsidRPr="00687296" w:rsidRDefault="001C690B" w:rsidP="001C690B">
      <w:pPr>
        <w:numPr>
          <w:ilvl w:val="0"/>
          <w:numId w:val="6"/>
        </w:numPr>
        <w:spacing w:after="0" w:line="240" w:lineRule="auto"/>
        <w:ind w:left="357" w:hanging="357"/>
        <w:rPr>
          <w:rFonts w:eastAsia="Times New Roman" w:cs="Arial"/>
        </w:rPr>
      </w:pPr>
      <w:r w:rsidRPr="00687296">
        <w:rPr>
          <w:rFonts w:eastAsia="Times New Roman" w:cs="Arial"/>
        </w:rPr>
        <w:t xml:space="preserve">Strategies are in place to remind players to apply sunscreen before going </w:t>
      </w:r>
      <w:r w:rsidR="00A174B3" w:rsidRPr="00687296">
        <w:rPr>
          <w:rFonts w:eastAsia="Times New Roman" w:cs="Arial"/>
        </w:rPr>
        <w:t>outdoors (e.g. reminder notices in change rooms</w:t>
      </w:r>
      <w:r w:rsidRPr="00687296">
        <w:rPr>
          <w:rFonts w:eastAsia="Times New Roman" w:cs="Arial"/>
        </w:rPr>
        <w:t>).</w:t>
      </w:r>
    </w:p>
    <w:p w14:paraId="3CD0FE2D" w14:textId="77777777" w:rsidR="001C690B" w:rsidRPr="00687296" w:rsidRDefault="007E1CC6" w:rsidP="007E1CC6">
      <w:pPr>
        <w:keepNext/>
        <w:spacing w:before="240" w:after="60"/>
        <w:ind w:left="357"/>
        <w:outlineLvl w:val="3"/>
        <w:rPr>
          <w:rFonts w:eastAsia="MS Mincho" w:cs="Arial"/>
          <w:b/>
          <w:bCs/>
        </w:rPr>
      </w:pPr>
      <w:r w:rsidRPr="00687296">
        <w:rPr>
          <w:rFonts w:eastAsia="MS Mincho" w:cs="Arial"/>
          <w:b/>
          <w:bCs/>
        </w:rPr>
        <w:t xml:space="preserve">4.5 </w:t>
      </w:r>
      <w:r w:rsidR="001C690B" w:rsidRPr="00687296">
        <w:rPr>
          <w:rFonts w:eastAsia="MS Mincho" w:cs="Arial"/>
          <w:b/>
          <w:bCs/>
        </w:rPr>
        <w:t xml:space="preserve">Slide on </w:t>
      </w:r>
      <w:r w:rsidR="001C690B" w:rsidRPr="00687296">
        <w:rPr>
          <w:rFonts w:eastAsia="MS Mincho" w:cs="Arial"/>
          <w:b/>
          <w:bCs/>
          <w:i/>
        </w:rPr>
        <w:t>sungla</w:t>
      </w:r>
      <w:r w:rsidRPr="00687296">
        <w:rPr>
          <w:rFonts w:eastAsia="MS Mincho" w:cs="Arial"/>
          <w:b/>
          <w:bCs/>
          <w:i/>
        </w:rPr>
        <w:t>s</w:t>
      </w:r>
      <w:r w:rsidR="001C690B" w:rsidRPr="00687296">
        <w:rPr>
          <w:rFonts w:eastAsia="MS Mincho" w:cs="Arial"/>
          <w:b/>
          <w:bCs/>
          <w:i/>
        </w:rPr>
        <w:t>ses</w:t>
      </w:r>
      <w:r w:rsidR="001C690B" w:rsidRPr="00687296">
        <w:rPr>
          <w:rFonts w:eastAsia="MS Mincho" w:cs="Arial"/>
          <w:b/>
          <w:bCs/>
        </w:rPr>
        <w:t xml:space="preserve"> </w:t>
      </w:r>
    </w:p>
    <w:p w14:paraId="38B3E874" w14:textId="77777777" w:rsidR="001C690B" w:rsidRPr="00687296" w:rsidRDefault="001C690B" w:rsidP="001C690B">
      <w:pPr>
        <w:pStyle w:val="ListParagraph"/>
        <w:numPr>
          <w:ilvl w:val="0"/>
          <w:numId w:val="8"/>
        </w:numPr>
        <w:rPr>
          <w:rFonts w:eastAsia="Times New Roman" w:cs="Arial"/>
          <w:sz w:val="22"/>
          <w:szCs w:val="22"/>
          <w:lang w:val="en-AU"/>
        </w:rPr>
      </w:pPr>
      <w:r w:rsidRPr="00687296">
        <w:rPr>
          <w:rFonts w:eastAsia="Times New Roman" w:cs="Arial"/>
          <w:sz w:val="22"/>
          <w:szCs w:val="22"/>
          <w:lang w:val="en-AU"/>
        </w:rPr>
        <w:t>Where practical</w:t>
      </w:r>
      <w:r w:rsidR="007E1CC6" w:rsidRPr="00687296">
        <w:rPr>
          <w:rFonts w:eastAsia="Times New Roman" w:cs="Arial"/>
          <w:sz w:val="22"/>
          <w:szCs w:val="22"/>
          <w:lang w:val="en-AU"/>
        </w:rPr>
        <w:t>,</w:t>
      </w:r>
      <w:r w:rsidRPr="00687296">
        <w:rPr>
          <w:rFonts w:eastAsia="Times New Roman" w:cs="Arial"/>
          <w:sz w:val="22"/>
          <w:szCs w:val="22"/>
          <w:lang w:val="en-AU"/>
        </w:rPr>
        <w:t xml:space="preserve"> players and officials are encouraged to wear close-fitting, wrap-around sunglasses that meet the Australian Standard 1067 (Sunglasses: Category 2, 3 or 4) and cover as much of the eye area as possible.</w:t>
      </w:r>
    </w:p>
    <w:p w14:paraId="68E97764" w14:textId="77777777" w:rsidR="001C690B" w:rsidRPr="00687296" w:rsidRDefault="001C690B" w:rsidP="001C690B">
      <w:pPr>
        <w:rPr>
          <w:rFonts w:eastAsia="MS Mincho" w:cs="Arial"/>
          <w:b/>
        </w:rPr>
      </w:pPr>
    </w:p>
    <w:p w14:paraId="5F961B95" w14:textId="77777777" w:rsidR="001C690B" w:rsidRPr="00687296" w:rsidRDefault="001C690B" w:rsidP="007E1CC6">
      <w:pPr>
        <w:pStyle w:val="ListParagraph"/>
        <w:numPr>
          <w:ilvl w:val="0"/>
          <w:numId w:val="12"/>
        </w:numPr>
        <w:rPr>
          <w:rFonts w:eastAsia="MS Mincho" w:cs="Arial"/>
          <w:b/>
          <w:sz w:val="22"/>
          <w:szCs w:val="22"/>
        </w:rPr>
      </w:pPr>
      <w:r w:rsidRPr="00687296">
        <w:rPr>
          <w:rFonts w:eastAsia="MS Mincho" w:cs="Arial"/>
          <w:b/>
          <w:sz w:val="22"/>
          <w:szCs w:val="22"/>
        </w:rPr>
        <w:t xml:space="preserve">Engaging </w:t>
      </w:r>
      <w:r w:rsidRPr="00687296">
        <w:rPr>
          <w:rFonts w:eastAsia="Times New Roman" w:cs="Arial"/>
          <w:b/>
          <w:sz w:val="22"/>
          <w:szCs w:val="22"/>
        </w:rPr>
        <w:t>players and officials</w:t>
      </w:r>
      <w:r w:rsidRPr="00687296">
        <w:rPr>
          <w:rFonts w:eastAsia="MS Mincho" w:cs="Arial"/>
          <w:b/>
          <w:sz w:val="22"/>
          <w:szCs w:val="22"/>
        </w:rPr>
        <w:t xml:space="preserve"> and families </w:t>
      </w:r>
    </w:p>
    <w:p w14:paraId="1CACFE52" w14:textId="77777777" w:rsidR="007E1CC6" w:rsidRPr="00687296" w:rsidRDefault="007E1CC6" w:rsidP="007E1CC6">
      <w:pPr>
        <w:pStyle w:val="ListParagraph"/>
        <w:ind w:left="360"/>
        <w:rPr>
          <w:rFonts w:eastAsia="MS Mincho" w:cs="Arial"/>
          <w:b/>
          <w:sz w:val="22"/>
          <w:szCs w:val="22"/>
        </w:rPr>
      </w:pPr>
    </w:p>
    <w:p w14:paraId="33A54570" w14:textId="77777777" w:rsidR="001C690B" w:rsidRPr="00687296" w:rsidRDefault="001C690B" w:rsidP="001C690B">
      <w:pPr>
        <w:pStyle w:val="ListParagraph"/>
        <w:numPr>
          <w:ilvl w:val="0"/>
          <w:numId w:val="8"/>
        </w:numPr>
        <w:rPr>
          <w:rFonts w:eastAsia="Times New Roman" w:cs="Arial"/>
          <w:sz w:val="22"/>
          <w:szCs w:val="22"/>
          <w:lang w:val="en-AU"/>
        </w:rPr>
      </w:pPr>
      <w:r w:rsidRPr="00687296">
        <w:rPr>
          <w:rFonts w:eastAsia="Times New Roman" w:cs="Arial"/>
          <w:sz w:val="22"/>
          <w:szCs w:val="22"/>
          <w:lang w:val="en-AU"/>
        </w:rPr>
        <w:t xml:space="preserve">SunSmart behaviour </w:t>
      </w:r>
      <w:r w:rsidR="007E1CC6" w:rsidRPr="00687296">
        <w:rPr>
          <w:rFonts w:eastAsia="Times New Roman" w:cs="Arial"/>
          <w:sz w:val="22"/>
          <w:szCs w:val="22"/>
          <w:lang w:val="en-AU"/>
        </w:rPr>
        <w:t>will</w:t>
      </w:r>
      <w:r w:rsidRPr="00687296">
        <w:rPr>
          <w:rFonts w:eastAsia="Times New Roman" w:cs="Arial"/>
          <w:sz w:val="22"/>
          <w:szCs w:val="22"/>
          <w:lang w:val="en-AU"/>
        </w:rPr>
        <w:t xml:space="preserve"> </w:t>
      </w:r>
      <w:r w:rsidR="007E1CC6" w:rsidRPr="00687296">
        <w:rPr>
          <w:rFonts w:eastAsia="Times New Roman" w:cs="Arial"/>
          <w:sz w:val="22"/>
          <w:szCs w:val="22"/>
          <w:lang w:val="en-AU"/>
        </w:rPr>
        <w:t xml:space="preserve">be </w:t>
      </w:r>
      <w:r w:rsidRPr="00687296">
        <w:rPr>
          <w:rFonts w:eastAsia="Times New Roman" w:cs="Arial"/>
          <w:sz w:val="22"/>
          <w:szCs w:val="22"/>
          <w:lang w:val="en-AU"/>
        </w:rPr>
        <w:t xml:space="preserve">regularly reinforced and promoted to the whole cricket club </w:t>
      </w:r>
      <w:r w:rsidR="007E1CC6" w:rsidRPr="00687296">
        <w:rPr>
          <w:rFonts w:eastAsia="Times New Roman" w:cs="Arial"/>
          <w:sz w:val="22"/>
          <w:szCs w:val="22"/>
          <w:lang w:val="en-AU"/>
        </w:rPr>
        <w:t>community through the website, social media and notices.</w:t>
      </w:r>
    </w:p>
    <w:p w14:paraId="6665B59F" w14:textId="77777777" w:rsidR="001C690B" w:rsidRPr="00687296" w:rsidRDefault="001C690B" w:rsidP="001C690B">
      <w:pPr>
        <w:pStyle w:val="ListParagraph"/>
        <w:ind w:left="360"/>
        <w:rPr>
          <w:rFonts w:eastAsia="Times New Roman" w:cs="Arial"/>
          <w:sz w:val="22"/>
          <w:szCs w:val="22"/>
          <w:lang w:val="en-AU"/>
        </w:rPr>
      </w:pPr>
    </w:p>
    <w:p w14:paraId="66F59017" w14:textId="77777777" w:rsidR="00687296" w:rsidRPr="00687296" w:rsidRDefault="007E1CC6" w:rsidP="00687296">
      <w:pPr>
        <w:pStyle w:val="ListParagraph"/>
        <w:numPr>
          <w:ilvl w:val="0"/>
          <w:numId w:val="8"/>
        </w:numPr>
        <w:rPr>
          <w:rFonts w:eastAsia="Times New Roman" w:cs="Arial"/>
          <w:sz w:val="22"/>
          <w:szCs w:val="22"/>
        </w:rPr>
      </w:pPr>
      <w:r w:rsidRPr="00687296">
        <w:rPr>
          <w:rFonts w:eastAsia="Times New Roman" w:cs="Arial"/>
          <w:sz w:val="22"/>
          <w:szCs w:val="22"/>
        </w:rPr>
        <w:t>Players,</w:t>
      </w:r>
      <w:r w:rsidR="001C690B" w:rsidRPr="00687296">
        <w:rPr>
          <w:rFonts w:eastAsia="Times New Roman" w:cs="Arial"/>
          <w:sz w:val="22"/>
          <w:szCs w:val="22"/>
          <w:lang w:val="en-AU"/>
        </w:rPr>
        <w:t xml:space="preserve"> officials</w:t>
      </w:r>
      <w:r w:rsidR="001C690B" w:rsidRPr="00687296">
        <w:rPr>
          <w:rFonts w:eastAsia="Times New Roman" w:cs="Arial"/>
          <w:sz w:val="22"/>
          <w:szCs w:val="22"/>
        </w:rPr>
        <w:t>, families and visitors</w:t>
      </w:r>
      <w:r w:rsidR="00687296" w:rsidRPr="00687296">
        <w:rPr>
          <w:rFonts w:eastAsia="Times New Roman" w:cs="Arial"/>
          <w:sz w:val="22"/>
          <w:szCs w:val="22"/>
        </w:rPr>
        <w:t xml:space="preserve"> will be encouraged to</w:t>
      </w:r>
      <w:r w:rsidR="001C690B" w:rsidRPr="00687296">
        <w:rPr>
          <w:rFonts w:eastAsia="Times New Roman" w:cs="Arial"/>
          <w:sz w:val="22"/>
          <w:szCs w:val="22"/>
        </w:rPr>
        <w:t>:</w:t>
      </w:r>
    </w:p>
    <w:p w14:paraId="75A5C1CE" w14:textId="77777777" w:rsidR="001C690B" w:rsidRPr="00687296" w:rsidRDefault="001C690B" w:rsidP="001C690B">
      <w:pPr>
        <w:numPr>
          <w:ilvl w:val="0"/>
          <w:numId w:val="7"/>
        </w:numPr>
        <w:spacing w:after="0" w:line="240" w:lineRule="auto"/>
        <w:ind w:left="641" w:hanging="284"/>
        <w:rPr>
          <w:rFonts w:eastAsia="Times New Roman" w:cs="Arial"/>
        </w:rPr>
      </w:pPr>
      <w:r w:rsidRPr="00687296">
        <w:rPr>
          <w:rFonts w:eastAsia="Times New Roman" w:cs="Arial"/>
        </w:rPr>
        <w:t>wear a sun protective hat, covering clothing and, if practical, sunglasses;</w:t>
      </w:r>
    </w:p>
    <w:p w14:paraId="7308FAE9" w14:textId="77777777" w:rsidR="001C690B" w:rsidRPr="00687296" w:rsidRDefault="001C690B" w:rsidP="001C690B">
      <w:pPr>
        <w:numPr>
          <w:ilvl w:val="0"/>
          <w:numId w:val="7"/>
        </w:numPr>
        <w:spacing w:after="0" w:line="240" w:lineRule="auto"/>
        <w:ind w:left="641" w:hanging="284"/>
        <w:rPr>
          <w:rFonts w:eastAsia="Times New Roman" w:cs="Arial"/>
        </w:rPr>
      </w:pPr>
      <w:r w:rsidRPr="00687296">
        <w:rPr>
          <w:rFonts w:eastAsia="Times New Roman" w:cs="Arial"/>
        </w:rPr>
        <w:t>apply sunscreen; and</w:t>
      </w:r>
    </w:p>
    <w:p w14:paraId="3A8EBF3F" w14:textId="77777777" w:rsidR="001C690B" w:rsidRPr="00687296" w:rsidRDefault="001C690B" w:rsidP="001C690B">
      <w:pPr>
        <w:numPr>
          <w:ilvl w:val="0"/>
          <w:numId w:val="7"/>
        </w:numPr>
        <w:spacing w:after="0" w:line="240" w:lineRule="auto"/>
        <w:ind w:left="641" w:hanging="284"/>
        <w:rPr>
          <w:rFonts w:eastAsia="Times New Roman" w:cs="Arial"/>
        </w:rPr>
      </w:pPr>
      <w:r w:rsidRPr="00687296">
        <w:rPr>
          <w:rFonts w:eastAsia="Times New Roman" w:cs="Arial"/>
        </w:rPr>
        <w:t>seek shade whenever possible</w:t>
      </w:r>
    </w:p>
    <w:p w14:paraId="114B9E72" w14:textId="77777777" w:rsidR="001C690B" w:rsidRPr="00687296" w:rsidRDefault="001C690B" w:rsidP="00987C48">
      <w:pPr>
        <w:spacing w:after="0" w:line="240" w:lineRule="auto"/>
        <w:rPr>
          <w:rFonts w:eastAsia="Times New Roman" w:cs="Arial"/>
        </w:rPr>
      </w:pPr>
    </w:p>
    <w:p w14:paraId="1D0A24A1" w14:textId="77777777" w:rsidR="001C690B" w:rsidRPr="00687296" w:rsidRDefault="001C690B" w:rsidP="00687296">
      <w:pPr>
        <w:pStyle w:val="ListParagraph"/>
        <w:keepNext/>
        <w:numPr>
          <w:ilvl w:val="0"/>
          <w:numId w:val="12"/>
        </w:numPr>
        <w:outlineLvl w:val="1"/>
        <w:rPr>
          <w:rFonts w:eastAsia="MS Mincho" w:cs="Arial"/>
          <w:b/>
          <w:sz w:val="22"/>
          <w:szCs w:val="22"/>
        </w:rPr>
      </w:pPr>
      <w:r w:rsidRPr="00687296">
        <w:rPr>
          <w:rFonts w:eastAsia="MS Mincho" w:cs="Arial"/>
          <w:b/>
          <w:sz w:val="22"/>
          <w:szCs w:val="22"/>
        </w:rPr>
        <w:t>Monitoring and review</w:t>
      </w:r>
    </w:p>
    <w:p w14:paraId="292BE438" w14:textId="77777777" w:rsidR="00687296" w:rsidRPr="00687296" w:rsidRDefault="00687296" w:rsidP="00687296">
      <w:pPr>
        <w:pStyle w:val="ListParagraph"/>
        <w:keepNext/>
        <w:ind w:left="360"/>
        <w:outlineLvl w:val="1"/>
        <w:rPr>
          <w:rFonts w:eastAsia="MS Mincho" w:cs="Arial"/>
          <w:b/>
          <w:sz w:val="22"/>
          <w:szCs w:val="22"/>
        </w:rPr>
      </w:pPr>
    </w:p>
    <w:p w14:paraId="13DF06DF" w14:textId="77777777" w:rsidR="001C690B" w:rsidRPr="00687296" w:rsidRDefault="00687296" w:rsidP="001C690B">
      <w:pPr>
        <w:numPr>
          <w:ilvl w:val="0"/>
          <w:numId w:val="11"/>
        </w:numPr>
        <w:spacing w:after="0" w:line="240" w:lineRule="auto"/>
        <w:ind w:left="357" w:hanging="357"/>
        <w:rPr>
          <w:rFonts w:eastAsia="Times New Roman" w:cs="Arial"/>
        </w:rPr>
      </w:pPr>
      <w:r>
        <w:rPr>
          <w:rFonts w:eastAsia="Times New Roman" w:cs="Arial"/>
        </w:rPr>
        <w:t>UFTGCC C</w:t>
      </w:r>
      <w:r w:rsidR="001C690B" w:rsidRPr="00687296">
        <w:rPr>
          <w:rFonts w:eastAsia="Times New Roman" w:cs="Arial"/>
        </w:rPr>
        <w:t xml:space="preserve">ommittee will </w:t>
      </w:r>
      <w:r>
        <w:rPr>
          <w:rFonts w:eastAsia="Times New Roman" w:cs="Arial"/>
        </w:rPr>
        <w:t>monitor the implementation of this policy on an ongoing basis</w:t>
      </w:r>
      <w:r w:rsidR="006F58DC">
        <w:rPr>
          <w:rFonts w:eastAsia="Times New Roman" w:cs="Arial"/>
        </w:rPr>
        <w:t>.  The policy will be formally reviewed at least every three years.</w:t>
      </w:r>
    </w:p>
    <w:p w14:paraId="6E175A46" w14:textId="77777777" w:rsidR="00687296" w:rsidRPr="00687296" w:rsidRDefault="00687296" w:rsidP="00687296">
      <w:pPr>
        <w:spacing w:after="0" w:line="240" w:lineRule="auto"/>
        <w:ind w:left="357"/>
        <w:rPr>
          <w:rFonts w:eastAsia="Times New Roman" w:cs="Arial"/>
        </w:rPr>
      </w:pPr>
    </w:p>
    <w:p w14:paraId="10EF114A" w14:textId="77777777" w:rsidR="001C690B" w:rsidRPr="00687296" w:rsidRDefault="001C690B" w:rsidP="001C690B">
      <w:pPr>
        <w:numPr>
          <w:ilvl w:val="0"/>
          <w:numId w:val="11"/>
        </w:numPr>
        <w:spacing w:after="0" w:line="240" w:lineRule="auto"/>
        <w:rPr>
          <w:rFonts w:eastAsia="Times New Roman" w:cs="Arial"/>
        </w:rPr>
      </w:pPr>
      <w:r w:rsidRPr="00687296">
        <w:rPr>
          <w:rFonts w:eastAsia="Times New Roman" w:cs="Arial"/>
        </w:rPr>
        <w:t>SunSmart policy updates and requirements will be made available to players, officials, families and visitors.</w:t>
      </w:r>
    </w:p>
    <w:sectPr w:rsidR="001C690B" w:rsidRPr="00687296" w:rsidSect="00987C48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503E" w14:textId="77777777" w:rsidR="00C74B8E" w:rsidRDefault="00C74B8E" w:rsidP="00E218A5">
      <w:pPr>
        <w:spacing w:after="0" w:line="240" w:lineRule="auto"/>
      </w:pPr>
      <w:r>
        <w:separator/>
      </w:r>
    </w:p>
  </w:endnote>
  <w:endnote w:type="continuationSeparator" w:id="0">
    <w:p w14:paraId="7A18A46B" w14:textId="77777777" w:rsidR="00C74B8E" w:rsidRDefault="00C74B8E" w:rsidP="00E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1536" w14:textId="69A056CB" w:rsidR="00E218A5" w:rsidRDefault="00E218A5" w:rsidP="00E218A5">
    <w:pPr>
      <w:pStyle w:val="Footer"/>
      <w:jc w:val="center"/>
    </w:pPr>
    <w:r>
      <w:rPr>
        <w:color w:val="5B9BD5" w:themeColor="accent1"/>
      </w:rPr>
      <w:t xml:space="preserve">UFTGCC Sun Smart </w:t>
    </w:r>
    <w:r w:rsidR="00465513">
      <w:rPr>
        <w:color w:val="5B9BD5" w:themeColor="accent1"/>
      </w:rPr>
      <w:t>Policy</w:t>
    </w:r>
    <w:r w:rsidR="0066361C">
      <w:rPr>
        <w:color w:val="5B9BD5" w:themeColor="accent1"/>
      </w:rPr>
      <w:t xml:space="preserve"> </w:t>
    </w:r>
    <w:r w:rsidR="00465513">
      <w:rPr>
        <w:color w:val="5B9BD5" w:themeColor="accent1"/>
      </w:rPr>
      <w:t>– Oct 24 -</w: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330A86" w:rsidRPr="00330A8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793F" w14:textId="77777777" w:rsidR="00C74B8E" w:rsidRDefault="00C74B8E" w:rsidP="00E218A5">
      <w:pPr>
        <w:spacing w:after="0" w:line="240" w:lineRule="auto"/>
      </w:pPr>
      <w:r>
        <w:separator/>
      </w:r>
    </w:p>
  </w:footnote>
  <w:footnote w:type="continuationSeparator" w:id="0">
    <w:p w14:paraId="69DE11B6" w14:textId="77777777" w:rsidR="00C74B8E" w:rsidRDefault="00C74B8E" w:rsidP="00E2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8A1"/>
    <w:multiLevelType w:val="hybridMultilevel"/>
    <w:tmpl w:val="3B14F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679C8"/>
    <w:multiLevelType w:val="multilevel"/>
    <w:tmpl w:val="95380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" w15:restartNumberingAfterBreak="0">
    <w:nsid w:val="2432384B"/>
    <w:multiLevelType w:val="multilevel"/>
    <w:tmpl w:val="BE00A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FD2468B"/>
    <w:multiLevelType w:val="hybridMultilevel"/>
    <w:tmpl w:val="EFE485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743AA"/>
    <w:multiLevelType w:val="hybridMultilevel"/>
    <w:tmpl w:val="DC7AC7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E260A"/>
    <w:multiLevelType w:val="hybridMultilevel"/>
    <w:tmpl w:val="2D381C3C"/>
    <w:lvl w:ilvl="0" w:tplc="0C09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5665F"/>
    <w:multiLevelType w:val="hybridMultilevel"/>
    <w:tmpl w:val="19B0F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F0062"/>
    <w:multiLevelType w:val="hybridMultilevel"/>
    <w:tmpl w:val="C57EF7E8"/>
    <w:lvl w:ilvl="0" w:tplc="EEF270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D1E42"/>
    <w:multiLevelType w:val="hybridMultilevel"/>
    <w:tmpl w:val="1930C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4329AF"/>
    <w:multiLevelType w:val="multilevel"/>
    <w:tmpl w:val="C48A79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03A79E3"/>
    <w:multiLevelType w:val="hybridMultilevel"/>
    <w:tmpl w:val="774AB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E5AF1"/>
    <w:multiLevelType w:val="hybridMultilevel"/>
    <w:tmpl w:val="1B8C2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603DF"/>
    <w:multiLevelType w:val="hybridMultilevel"/>
    <w:tmpl w:val="3D660286"/>
    <w:lvl w:ilvl="0" w:tplc="EEF270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05CEA"/>
    <w:multiLevelType w:val="hybridMultilevel"/>
    <w:tmpl w:val="65EA1BD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6C7D4455"/>
    <w:multiLevelType w:val="hybridMultilevel"/>
    <w:tmpl w:val="7BDE8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0B"/>
    <w:rsid w:val="0000284C"/>
    <w:rsid w:val="001C690B"/>
    <w:rsid w:val="00330A86"/>
    <w:rsid w:val="00350DC5"/>
    <w:rsid w:val="00465513"/>
    <w:rsid w:val="004E052C"/>
    <w:rsid w:val="0066361C"/>
    <w:rsid w:val="006813DE"/>
    <w:rsid w:val="00687296"/>
    <w:rsid w:val="006F58DC"/>
    <w:rsid w:val="007E1CC6"/>
    <w:rsid w:val="00814D74"/>
    <w:rsid w:val="00896F7D"/>
    <w:rsid w:val="00987C48"/>
    <w:rsid w:val="00A174B3"/>
    <w:rsid w:val="00AB5AFD"/>
    <w:rsid w:val="00C74B8E"/>
    <w:rsid w:val="00E218A5"/>
    <w:rsid w:val="00E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A841"/>
  <w15:chartTrackingRefBased/>
  <w15:docId w15:val="{7E05EE13-16A4-4644-BB33-6D2AC5E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C69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90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690B"/>
    <w:pPr>
      <w:widowControl w:val="0"/>
      <w:spacing w:before="114" w:after="0" w:line="240" w:lineRule="auto"/>
      <w:ind w:left="505"/>
    </w:pPr>
    <w:rPr>
      <w:rFonts w:ascii="Arial" w:eastAsia="Arial" w:hAnsi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690B"/>
    <w:rPr>
      <w:rFonts w:ascii="Arial" w:eastAsia="Arial" w:hAnsi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1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A5"/>
  </w:style>
  <w:style w:type="paragraph" w:styleId="Footer">
    <w:name w:val="footer"/>
    <w:basedOn w:val="Normal"/>
    <w:link w:val="FooterChar"/>
    <w:uiPriority w:val="99"/>
    <w:unhideWhenUsed/>
    <w:rsid w:val="00E21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vic.gov.au/Domino/Web_Notes/LDMS/PubStatbook.nsf/edfb620cf7503d1aca256da4001b08af/750E0D9E0B2B387FCA256F71001FA7BE/$FILE/04-107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unsmart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smart.com.au/tools/interactive-tools/free-sunsmart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Goodger</dc:creator>
  <cp:keywords/>
  <dc:description/>
  <cp:lastModifiedBy>Kath Mackay</cp:lastModifiedBy>
  <cp:revision>4</cp:revision>
  <dcterms:created xsi:type="dcterms:W3CDTF">2022-09-01T23:35:00Z</dcterms:created>
  <dcterms:modified xsi:type="dcterms:W3CDTF">2023-10-17T22:17:00Z</dcterms:modified>
</cp:coreProperties>
</file>